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Arial" w:cs="Arial" w:eastAsia="Arial" w:hAnsi="Arial"/>
          <w:b w:val="1"/>
          <w:bCs w:val="1"/>
          <w:color w:val="222222"/>
        </w:rPr>
      </w:pPr>
      <w:r w:rsidDel="00000000" w:rsidR="00000000" w:rsidRPr="00000000">
        <w:rPr>
          <w:rFonts w:ascii="Arial" w:cs="Arial" w:eastAsia="Arial" w:hAnsi="Arial"/>
          <w:b w:val="1"/>
          <w:bCs w:val="1"/>
          <w:color w:val="222222"/>
          <w:rtl w:val="0"/>
        </w:rPr>
        <w:t xml:space="preserve">AYUNTAMIENTO DE BJ FORTALECE ACCIONES PARA CONSOLIDAR UN MUNICIPIO MÁS LIMPIO Y SEGURO</w:t>
      </w:r>
    </w:p>
    <w:p w:rsidR="00000000" w:rsidDel="00000000" w:rsidP="00000000" w:rsidRDefault="00000000" w:rsidRPr="00000000" w14:paraId="00000002">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3">
      <w:pPr>
        <w:shd w:fill="ffffff" w:val="clear"/>
        <w:jc w:val="both"/>
        <w:rPr>
          <w:rFonts w:ascii="Arial" w:cs="Arial" w:eastAsia="Arial" w:hAnsi="Arial"/>
          <w:color w:val="222222"/>
        </w:rPr>
      </w:pPr>
      <w:r w:rsidDel="00000000" w:rsidR="00000000" w:rsidRPr="00000000">
        <w:rPr>
          <w:rFonts w:ascii="Arial" w:cs="Arial" w:eastAsia="Arial" w:hAnsi="Arial"/>
          <w:b w:val="1"/>
          <w:bCs w:val="1"/>
          <w:color w:val="222222"/>
          <w:rtl w:val="0"/>
        </w:rPr>
        <w:t xml:space="preserve">Cancún, Q. R., a 11 de agosto de 2026.-</w:t>
      </w:r>
      <w:r w:rsidDel="00000000" w:rsidR="00000000" w:rsidRPr="00000000">
        <w:rPr>
          <w:rFonts w:ascii="Arial" w:cs="Arial" w:eastAsia="Arial" w:hAnsi="Arial"/>
          <w:color w:val="222222"/>
          <w:rtl w:val="0"/>
        </w:rPr>
        <w:t xml:space="preserve"> Con acciones concretas de limpieza, mantenimiento urbano, desazolve y atención a puntos de acumulación de residuos, el Ayuntamiento de Benito Juárez fortalece el trabajo para mantener calles, parques y espacios públicos en mejores condiciones, contribuyendo a construir un municipio más limpio, ordenado y seguro para las familias cancunenses.</w:t>
      </w:r>
    </w:p>
    <w:p w:rsidR="00000000" w:rsidDel="00000000" w:rsidP="00000000" w:rsidRDefault="00000000" w:rsidRPr="00000000" w14:paraId="00000004">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5">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Como parte de estas labores, la Encargada de Despacho de la Presidencia Municipal, Landy Guadalupe Canché Pantoja, realizó un recorrido de supervisión por las supermanzanas 226, 521 y 260, donde constató directamente los trabajos que llevan a cabo las dependencias municipales para mejorar el entorno urbano y atender las necesidades de la ciudadanía.</w:t>
      </w:r>
    </w:p>
    <w:p w:rsidR="00000000" w:rsidDel="00000000" w:rsidP="00000000" w:rsidRDefault="00000000" w:rsidRPr="00000000" w14:paraId="00000006">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7">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En la Supermanzana 226, manzana 41, sobre la calle 90 con calle Calderitas, se realizó una intervención integral en un parque de la zona, con trabajos de limpieza general en 14 mil 500 metros cuadrados. Las cuadrillas llevaron a cabo poda de árboles, chapeo, escobillado y barrido de la banqueta perimetral, además del retiro de 17 metros cúbicos de basura vegetal y desechos. En estas labores participaron 24 trabajadores de Servicios Públicos, quienes contribuyeron a recuperar las condiciones del espacio para el disfrute de las familias.</w:t>
      </w:r>
    </w:p>
    <w:p w:rsidR="00000000" w:rsidDel="00000000" w:rsidP="00000000" w:rsidRDefault="00000000" w:rsidRPr="00000000" w14:paraId="00000008">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9">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Posteriormente, acompañada por el Encargado de Despacho de la Dirección General de Servicios Públicos, Arturo Javier Quintero Díaz, la Encargada de Despacho de la Presidencia Municipal se trasladó a la Supermanzana 521, en el cruce de las avenidas Politécnico y Nichupté, donde supervisó una brigada integral de atención urbana.</w:t>
      </w:r>
    </w:p>
    <w:p w:rsidR="00000000" w:rsidDel="00000000" w:rsidP="00000000" w:rsidRDefault="00000000" w:rsidRPr="00000000" w14:paraId="0000000A">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B">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En este punto se realizaron trabajos de desazolve con una máquina perforadora y un equipo Vactor, con la participación de 10 colaboradores, con el objetivo de mejorar las condiciones del sistema de drenaje y prevenir afectaciones durante las lluvias. De manera complementaria, las cuadrillas efectuaron descacharrización, poda de árboles y recolección de basura, mientras que las y los vecinos participaron activamente sacando de sus viviendas objetos en desuso para su retiro. </w:t>
      </w:r>
    </w:p>
    <w:p w:rsidR="00000000" w:rsidDel="00000000" w:rsidP="00000000" w:rsidRDefault="00000000" w:rsidRPr="00000000" w14:paraId="0000000C">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D">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La jornada continuó en la Supermanzana 260, sobre avenida Tulipán, entre las avenidas Ligia Arceo Mendoza y Chetumal, donde, acompañada por personal del organismo descentralizado Solución Integral de Residuos Sólidos (SIRESOL), la funcionaria supervisó la limpieza y clausura de un basurero clandestino.</w:t>
      </w:r>
    </w:p>
    <w:p w:rsidR="00000000" w:rsidDel="00000000" w:rsidP="00000000" w:rsidRDefault="00000000" w:rsidRPr="00000000" w14:paraId="0000000E">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0F">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En este sitio, se retiraron 90 toneladas de escombros, cacharros y basura vegetal, mediante el trabajo de seis personas y el apoyo de dos volquetes y una retroexcavadora. Una vez concluida la limpieza, se colocó una lona con la leyenda “Prohibido tirar basura”, como medida preventiva para evitar que el lugar vuelva a convertirse en un punto de disposición irregular de residuos y preservar la recuperación del espacio.</w:t>
      </w:r>
    </w:p>
    <w:p w:rsidR="00000000" w:rsidDel="00000000" w:rsidP="00000000" w:rsidRDefault="00000000" w:rsidRPr="00000000" w14:paraId="00000010">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11">
      <w:pPr>
        <w:shd w:fill="ffffff" w:val="clear"/>
        <w:jc w:val="both"/>
        <w:rPr>
          <w:rFonts w:ascii="Arial" w:cs="Arial" w:eastAsia="Arial" w:hAnsi="Arial"/>
          <w:color w:val="222222"/>
        </w:rPr>
      </w:pPr>
      <w:r w:rsidDel="00000000" w:rsidR="00000000" w:rsidRPr="00000000">
        <w:rPr>
          <w:rFonts w:ascii="Arial" w:cs="Arial" w:eastAsia="Arial" w:hAnsi="Arial"/>
          <w:color w:val="222222"/>
          <w:rtl w:val="0"/>
        </w:rPr>
        <w:t xml:space="preserve">Finalmente, Landy Guadalupe Canché Pantoja invitó a la población a reportar oportunamente cualquier situación que requiera atención en su colonia a través de ChatCun, plataforma de la Dirección de Atención Ciudadana que brinda servicio las 24 horas del día, mediante WhatsApp al 998 778 4500.</w:t>
      </w:r>
    </w:p>
    <w:p w:rsidR="00000000" w:rsidDel="00000000" w:rsidP="00000000" w:rsidRDefault="00000000" w:rsidRPr="00000000" w14:paraId="00000012">
      <w:pPr>
        <w:shd w:fill="ffffff" w:val="clear"/>
        <w:jc w:val="both"/>
        <w:rPr>
          <w:rFonts w:ascii="Arial" w:cs="Arial" w:eastAsia="Arial" w:hAnsi="Arial"/>
          <w:color w:val="222222"/>
        </w:rPr>
      </w:pPr>
      <w:r w:rsidDel="00000000" w:rsidR="00000000" w:rsidRPr="00000000">
        <w:rPr>
          <w:rtl w:val="0"/>
        </w:rPr>
      </w:r>
    </w:p>
    <w:p w:rsidR="00000000" w:rsidDel="00000000" w:rsidP="00000000" w:rsidRDefault="00000000" w:rsidRPr="00000000" w14:paraId="00000013">
      <w:pPr>
        <w:shd w:fill="ffffff" w:val="clear"/>
        <w:jc w:val="center"/>
        <w:rPr>
          <w:rFonts w:ascii="Arial" w:cs="Arial" w:eastAsia="Arial" w:hAnsi="Arial"/>
          <w:color w:val="222222"/>
        </w:rPr>
      </w:pPr>
      <w:r w:rsidDel="00000000" w:rsidR="00000000" w:rsidRPr="00000000">
        <w:rPr>
          <w:rFonts w:ascii="Arial" w:cs="Arial" w:eastAsia="Arial" w:hAnsi="Arial"/>
          <w:color w:val="222222"/>
          <w:rtl w:val="0"/>
        </w:rPr>
        <w:t xml:space="preserve">**************</w:t>
      </w:r>
    </w:p>
    <w:p w:rsidR="00000000" w:rsidDel="00000000" w:rsidP="00000000" w:rsidRDefault="00000000" w:rsidRPr="00000000" w14:paraId="00000014">
      <w:pPr>
        <w:shd w:fill="ffffff" w:val="clear"/>
        <w:jc w:val="left"/>
        <w:rPr>
          <w:rFonts w:ascii="Arial" w:cs="Arial" w:eastAsia="Arial" w:hAnsi="Arial"/>
          <w:b w:val="1"/>
          <w:bCs w:val="1"/>
          <w:color w:val="222222"/>
        </w:rPr>
      </w:pPr>
      <w:r w:rsidDel="00000000" w:rsidR="00000000" w:rsidRPr="00000000">
        <w:rPr>
          <w:rtl w:val="0"/>
        </w:rPr>
      </w:r>
    </w:p>
    <w:sectPr>
      <w:headerReference r:id="rId7" w:type="default"/>
      <w:footerReference r:id="rId8" w:type="default"/>
      <w:pgSz w:h="15840" w:w="12240" w:orient="portrait"/>
      <w:pgMar w:bottom="1417" w:top="1417" w:left="1701" w:right="1701" w:header="209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-1080134</wp:posOffset>
          </wp:positionH>
          <wp:positionV relativeFrom="paragraph">
            <wp:posOffset>-45719</wp:posOffset>
          </wp:positionV>
          <wp:extent cx="7766050" cy="502920"/>
          <wp:effectExtent b="0" l="0" r="0" t="0"/>
          <wp:wrapNone/>
          <wp:docPr id="2126784215" name="image1.png"/>
          <a:graphic>
            <a:graphicData uri="http://schemas.openxmlformats.org/drawingml/2006/picture">
              <pic:pic>
                <pic:nvPicPr>
                  <pic:cNvPr id="0" name="image1.png"/>
                  <pic:cNvPicPr preferRelativeResize="0"/>
                </pic:nvPicPr>
                <pic:blipFill>
                  <a:blip r:embed="rId1"/>
                  <a:srcRect b="2723" l="0" r="0" t="92273"/>
                  <a:stretch>
                    <a:fillRect/>
                  </a:stretch>
                </pic:blipFill>
                <pic:spPr>
                  <a:xfrm>
                    <a:off x="0" y="0"/>
                    <a:ext cx="7766050" cy="5029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shd w:fill="ffffff" w:val="clear"/>
      <w:jc w:val="both"/>
      <w:rPr>
        <w:rFonts w:ascii="Arial" w:cs="Arial" w:eastAsia="Arial" w:hAnsi="Arial"/>
        <w:b w:val="1"/>
        <w:bCs w:val="1"/>
        <w:color w:val="222222"/>
        <w:highlight w:val="whit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-1073784</wp:posOffset>
          </wp:positionH>
          <wp:positionV relativeFrom="paragraph">
            <wp:posOffset>-1340484</wp:posOffset>
          </wp:positionV>
          <wp:extent cx="7766050" cy="1043940"/>
          <wp:effectExtent b="0" l="0" r="0" t="0"/>
          <wp:wrapNone/>
          <wp:docPr id="2126784214" name="image1.png"/>
          <a:graphic>
            <a:graphicData uri="http://schemas.openxmlformats.org/drawingml/2006/picture">
              <pic:pic>
                <pic:nvPicPr>
                  <pic:cNvPr id="0" name="image1.png"/>
                  <pic:cNvPicPr preferRelativeResize="0"/>
                </pic:nvPicPr>
                <pic:blipFill>
                  <a:blip r:embed="rId1"/>
                  <a:srcRect b="86124" l="0" r="0" t="3488"/>
                  <a:stretch>
                    <a:fillRect/>
                  </a:stretch>
                </pic:blipFill>
                <pic:spPr>
                  <a:xfrm>
                    <a:off x="0" y="0"/>
                    <a:ext cx="7766050" cy="104394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
              <a:graphic>
                <a:graphicData uri="http://schemas.microsoft.com/office/word/2010/wordprocessingShape">
                  <wps:wsp>
                    <wps:cNvSpPr/>
                    <wps:cNvPr id="2" name="Shape 2"/>
                    <wps:spPr>
                      <a:xfrm>
                        <a:off x="4168710" y="3619980"/>
                        <a:ext cx="2354580" cy="320040"/>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4"/>
                              <w:vertAlign w:val="baseline"/>
                            </w:rPr>
                            <w:t xml:space="preserve">Comunicado de prensa: </w:t>
                          </w:r>
                          <w:r w:rsidDel="00000000" w:rsidR="00000000" w:rsidRPr="00000000">
                            <w:rPr>
                              <w:rFonts w:ascii="Calibri" w:cs="Calibri" w:eastAsia="Calibri" w:hAnsi="Calibri"/>
                              <w:b w:val="1"/>
                              <w:i w:val="0"/>
                              <w:smallCaps w:val="0"/>
                              <w:strike w:val="0"/>
                              <w:color w:val="000000"/>
                              <w:sz w:val="24"/>
                              <w:vertAlign w:val="baseline"/>
                            </w:rPr>
                            <w:t xml:space="preserve">2602</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4038600</wp:posOffset>
              </wp:positionH>
              <wp:positionV relativeFrom="paragraph">
                <wp:posOffset>-279399</wp:posOffset>
              </wp:positionV>
              <wp:extent cx="2367280" cy="342257"/>
              <wp:effectExtent b="0" l="0" r="0" t="0"/>
              <wp:wrapNone/>
              <wp:docPr id="2126784213"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367280" cy="342257"/>
                      </a:xfrm>
                      <a:prstGeom prst="rect"/>
                      <a:ln/>
                    </pic:spPr>
                  </pic:pic>
                </a:graphicData>
              </a:graphic>
            </wp:anchor>
          </w:drawing>
        </mc:Fallback>
      </mc:AlternateContent>
    </w:r>
  </w:p>
  <w:p w:rsidR="00000000" w:rsidDel="00000000" w:rsidP="00000000" w:rsidRDefault="00000000" w:rsidRPr="00000000" w14:paraId="00000016">
    <w:pPr>
      <w:shd w:fill="ffffff" w:val="clear"/>
      <w:jc w:val="both"/>
      <w:rPr>
        <w:rFonts w:ascii="Arial" w:cs="Arial" w:eastAsia="Arial" w:hAnsi="Arial"/>
        <w:b w:val="1"/>
        <w:bCs w:val="1"/>
        <w:color w:val="222222"/>
        <w:highlight w:val="white"/>
      </w:rPr>
    </w:pPr>
    <w:r w:rsidDel="00000000" w:rsidR="00000000" w:rsidRPr="00000000">
      <w:rPr>
        <w:rtl w:val="0"/>
      </w:rPr>
    </w:r>
  </w:p>
  <w:p w:rsidR="00000000" w:rsidDel="00000000" w:rsidP="00000000" w:rsidRDefault="00000000" w:rsidRPr="00000000" w14:paraId="00000017">
    <w:pPr>
      <w:shd w:fill="ffffff" w:val="clear"/>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EncabezadoCar" w:customStyle="1">
    <w:name w:val="Encabezado Car"/>
    <w:basedOn w:val="Fuentedeprrafopredeter"/>
    <w:link w:val="Encabezado"/>
    <w:uiPriority w:val="99"/>
    <w:rsid w:val="0092028B"/>
  </w:style>
  <w:style w:type="paragraph" w:styleId="Piedepgina">
    <w:name w:val="footer"/>
    <w:basedOn w:val="Normal"/>
    <w:link w:val="PiedepginaCar"/>
    <w:uiPriority w:val="99"/>
    <w:unhideWhenUsed w:val="1"/>
    <w:rsid w:val="0092028B"/>
    <w:pPr>
      <w:tabs>
        <w:tab w:val="center" w:pos="4419"/>
        <w:tab w:val="right" w:pos="8838"/>
      </w:tabs>
    </w:pPr>
    <w:rPr>
      <w:rFonts w:asciiTheme="minorHAnsi" w:cstheme="minorBidi" w:eastAsiaTheme="minorHAnsi" w:hAnsiTheme="minorHAnsi"/>
      <w:kern w:val="2"/>
      <w:sz w:val="22"/>
      <w:szCs w:val="22"/>
      <w:lang w:val="es-MX"/>
    </w:rPr>
  </w:style>
  <w:style w:type="character" w:styleId="PiedepginaCar" w:customStyle="1">
    <w:name w:val="Pie de página Car"/>
    <w:basedOn w:val="Fuentedeprrafopredeter"/>
    <w:link w:val="Piedepgina"/>
    <w:uiPriority w:val="99"/>
    <w:rsid w:val="0092028B"/>
  </w:style>
  <w:style w:type="paragraph" w:styleId="Sinespaciado">
    <w:name w:val="No Spacing"/>
    <w:uiPriority w:val="1"/>
    <w:qFormat w:val="1"/>
    <w:rsid w:val="0092028B"/>
    <w:pPr>
      <w:spacing w:after="0" w:line="240" w:lineRule="auto"/>
    </w:pPr>
    <w:rPr>
      <w:rFonts w:ascii="Cambria" w:cs="Times New Roman" w:eastAsia="Calibri" w:hAnsi="Cambria"/>
      <w:kern w:val="0"/>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val="1"/>
    <w:rsid w:val="0092028B"/>
    <w:pPr>
      <w:ind w:left="720"/>
      <w:contextualSpacing w:val="1"/>
    </w:pPr>
  </w:style>
  <w:style w:type="character" w:styleId="il" w:customStyle="1">
    <w:name w:val="il"/>
    <w:basedOn w:val="Fuentedeprrafopredeter"/>
    <w:rsid w:val="00013FA5"/>
  </w:style>
  <w:style w:type="paragraph" w:styleId="NormalWeb">
    <w:name w:val="Normal (Web)"/>
    <w:basedOn w:val="Normal"/>
    <w:uiPriority w:val="99"/>
    <w:semiHidden w:val="1"/>
    <w:unhideWhenUsed w:val="1"/>
    <w:rsid w:val="0092707F"/>
    <w:pPr>
      <w:spacing w:after="100" w:afterAutospacing="1" w:before="100" w:beforeAutospacing="1"/>
    </w:pPr>
    <w:rPr>
      <w:rFonts w:ascii="Times New Roman" w:eastAsia="Times New Roman" w:hAnsi="Times New Roman"/>
      <w:lang w:val="en-US"/>
    </w:rPr>
  </w:style>
  <w:style w:type="character" w:styleId="Hipervnculo">
    <w:name w:val="Hyperlink"/>
    <w:basedOn w:val="Fuentedeprrafopredeter"/>
    <w:uiPriority w:val="99"/>
    <w:unhideWhenUsed w:val="1"/>
    <w:rsid w:val="00FE7BCF"/>
    <w:rPr>
      <w:color w:val="0563c1" w:themeColor="hyperlink"/>
      <w:u w:val="single"/>
    </w:rPr>
  </w:style>
  <w:style w:type="character" w:styleId="Ttulo1Car" w:customStyle="1">
    <w:name w:val="Título 1 Car"/>
    <w:basedOn w:val="Fuentedeprrafopredeter"/>
    <w:link w:val="Ttulo1"/>
    <w:uiPriority w:val="9"/>
    <w:rsid w:val="003070BC"/>
    <w:rPr>
      <w:rFonts w:asciiTheme="majorHAnsi" w:cstheme="majorBidi" w:eastAsiaTheme="majorEastAsia" w:hAnsiTheme="majorHAnsi"/>
      <w:color w:val="2f5496" w:themeColor="accent1" w:themeShade="0000BF"/>
      <w:kern w:val="0"/>
      <w:sz w:val="32"/>
      <w:szCs w:val="32"/>
      <w:lang w:val="es-ES_trad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m9esrIlR0Btp6xh6dJpJFrgWZw==">CgMxLjA4AGofChRzdWdnZXN0Lm1janJwNDQ1YnZvcBIHQ29tU28wOGofChRzdWdnZXN0Lnk3aHM4eTI4bHFxNBIHQ29tU28wOGofChRzdWdnZXN0LjgxaG1kZ2JubGF6NxIHQ29tU28wOGofChRzdWdnZXN0LmN4NmcxOHM0NzA1aRIHQ29tU28wOGoeChNzdWdnZXN0LmtvaTM4dDlsNWZkEgdDb21TbzA4ah8KFHN1Z2dlc3QuMmN1Y3BidnI4MG5yEgdDb21TbzA4ciExVWxmQkNIU2ZsaGlxTTJmc0dQWlRhczk5eTA4SUZMc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2025-07-12T00:36:00Z</dcterms:created>
  <dc:creator>Heyder Manrique</dc:creator>
</cp:coreProperties>
</file>